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84" w:rsidRPr="000A1184" w:rsidRDefault="000A1184" w:rsidP="000A1184">
      <w:pPr>
        <w:shd w:val="clear" w:color="auto" w:fill="FFFFFF"/>
        <w:spacing w:after="0" w:line="360" w:lineRule="atLeast"/>
        <w:rPr>
          <w:rFonts w:ascii="Helvetica" w:eastAsia="Times New Roman" w:hAnsi="Helvetica" w:cs="Helvetica"/>
          <w:color w:val="3A4642"/>
          <w:sz w:val="24"/>
          <w:szCs w:val="24"/>
          <w:lang w:eastAsia="fr-FR"/>
        </w:rPr>
      </w:pPr>
      <w:r w:rsidRPr="000A1184">
        <w:rPr>
          <w:rFonts w:ascii="Times New Roman" w:eastAsia="Times New Roman" w:hAnsi="Times New Roman" w:cs="Times New Roman"/>
          <w:b/>
          <w:bCs/>
          <w:color w:val="000000"/>
          <w:sz w:val="24"/>
          <w:szCs w:val="24"/>
          <w:lang w:eastAsia="fr-FR"/>
        </w:rPr>
        <w:t xml:space="preserve">Le point de vue de Dominique </w:t>
      </w:r>
      <w:proofErr w:type="spellStart"/>
      <w:r w:rsidRPr="000A1184">
        <w:rPr>
          <w:rFonts w:ascii="Times New Roman" w:eastAsia="Times New Roman" w:hAnsi="Times New Roman" w:cs="Times New Roman"/>
          <w:b/>
          <w:bCs/>
          <w:color w:val="000000"/>
          <w:sz w:val="24"/>
          <w:szCs w:val="24"/>
          <w:lang w:eastAsia="fr-FR"/>
        </w:rPr>
        <w:t>Poncelin</w:t>
      </w:r>
      <w:proofErr w:type="spellEnd"/>
      <w:r w:rsidRPr="000A1184">
        <w:rPr>
          <w:rFonts w:ascii="Times New Roman" w:eastAsia="Times New Roman" w:hAnsi="Times New Roman" w:cs="Times New Roman"/>
          <w:b/>
          <w:bCs/>
          <w:color w:val="000000"/>
          <w:sz w:val="24"/>
          <w:szCs w:val="24"/>
          <w:lang w:eastAsia="fr-FR"/>
        </w:rPr>
        <w:t>, représentant des patients, de retour de Gênes où se sont tenus les ateliers réunissant les généticiens du monde entier impliqués dans la recherche de l'origine génétique de l'hémiplégie alternante :</w:t>
      </w:r>
    </w:p>
    <w:p w:rsidR="000A1184" w:rsidRPr="000A1184" w:rsidRDefault="000A1184" w:rsidP="000A1184">
      <w:pPr>
        <w:shd w:val="clear" w:color="auto" w:fill="FFFFFF"/>
        <w:spacing w:after="0" w:line="360" w:lineRule="atLeast"/>
        <w:rPr>
          <w:rFonts w:ascii="Helvetica" w:eastAsia="Times New Roman" w:hAnsi="Helvetica" w:cs="Helvetica"/>
          <w:color w:val="3A4642"/>
          <w:sz w:val="24"/>
          <w:szCs w:val="24"/>
          <w:lang w:eastAsia="fr-FR"/>
        </w:rPr>
      </w:pPr>
      <w:r w:rsidRPr="000A1184">
        <w:rPr>
          <w:rFonts w:ascii="Helvetica" w:eastAsia="Times New Roman" w:hAnsi="Helvetica" w:cs="Helvetica"/>
          <w:color w:val="3A4642"/>
          <w:sz w:val="24"/>
          <w:szCs w:val="24"/>
          <w:lang w:eastAsia="fr-FR"/>
        </w:rPr>
        <w:t>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Times New Roman" w:eastAsia="Times New Roman" w:hAnsi="Times New Roman" w:cs="Times New Roman"/>
          <w:color w:val="000000"/>
          <w:sz w:val="24"/>
          <w:szCs w:val="24"/>
          <w:lang w:eastAsia="fr-FR"/>
        </w:rPr>
        <w:t>Pour Dominique, représentant des patients français, </w:t>
      </w:r>
      <w:r w:rsidRPr="000A1184">
        <w:rPr>
          <w:rFonts w:ascii="Cambria" w:eastAsia="Times New Roman" w:hAnsi="Cambria" w:cs="Times New Roman"/>
          <w:color w:val="3365FF"/>
          <w:sz w:val="24"/>
          <w:szCs w:val="24"/>
          <w:lang w:eastAsia="fr-FR"/>
        </w:rPr>
        <w:t>4 requis sont indispensables afin que cette recherche puisse avoir lieu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Times New Roman" w:eastAsia="Times New Roman" w:hAnsi="Times New Roman" w:cs="Times New Roman"/>
          <w:b/>
          <w:bCs/>
          <w:color w:val="3365FF"/>
          <w:sz w:val="21"/>
          <w:lang w:eastAsia="fr-FR"/>
        </w:rPr>
        <w:t>1.</w:t>
      </w:r>
      <w:r w:rsidRPr="000A1184">
        <w:rPr>
          <w:rFonts w:ascii="Times New Roman" w:eastAsia="Times New Roman" w:hAnsi="Times New Roman" w:cs="Times New Roman"/>
          <w:color w:val="000000"/>
          <w:sz w:val="21"/>
          <w:lang w:eastAsia="fr-FR"/>
        </w:rPr>
        <w:t> </w:t>
      </w:r>
      <w:r w:rsidRPr="000A1184">
        <w:rPr>
          <w:rFonts w:ascii="Cambria" w:eastAsia="Times New Roman" w:hAnsi="Cambria" w:cs="Times New Roman"/>
          <w:color w:val="000000"/>
          <w:sz w:val="21"/>
          <w:szCs w:val="21"/>
          <w:lang w:eastAsia="fr-FR"/>
        </w:rPr>
        <w:t>Support financier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B7"/>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France: formulaire de demande (soumis au vote par le bureau) à demander à l’AFHA – par courriel à</w:t>
      </w:r>
      <w:r w:rsidRPr="000A1184">
        <w:rPr>
          <w:rFonts w:ascii="Times New Roman" w:eastAsia="Times New Roman" w:hAnsi="Times New Roman" w:cs="Times New Roman"/>
          <w:color w:val="000000"/>
          <w:sz w:val="21"/>
          <w:lang w:eastAsia="fr-FR"/>
        </w:rPr>
        <w:t> </w:t>
      </w:r>
      <w:r w:rsidRPr="000A1184">
        <w:rPr>
          <w:rFonts w:ascii="Cambria" w:eastAsia="Times New Roman" w:hAnsi="Cambria" w:cs="Times New Roman"/>
          <w:color w:val="0000FF"/>
          <w:sz w:val="21"/>
          <w:szCs w:val="21"/>
          <w:lang w:eastAsia="fr-FR"/>
        </w:rPr>
        <w:t>d.poncelin@libertysurf.fr</w:t>
      </w:r>
      <w:r w:rsidRPr="000A1184">
        <w:rPr>
          <w:rFonts w:ascii="Cambria" w:eastAsia="Times New Roman" w:hAnsi="Cambria" w:cs="Times New Roman"/>
          <w:color w:val="000000"/>
          <w:sz w:val="21"/>
          <w:szCs w:val="21"/>
          <w:lang w:eastAsia="fr-FR"/>
        </w:rPr>
        <w:t>) – les projets collaboratifs sont très appréciés – subvention </w:t>
      </w:r>
      <w:r w:rsidRPr="000A1184">
        <w:rPr>
          <w:rFonts w:ascii="Cambria" w:eastAsia="Times New Roman" w:hAnsi="Cambria" w:cs="Helvetica"/>
          <w:color w:val="3A4642"/>
          <w:sz w:val="21"/>
          <w:szCs w:val="21"/>
          <w:lang w:eastAsia="fr-FR"/>
        </w:rPr>
        <w:t>maximum accordée 40.000 €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B7"/>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Italie: support financier principalement des recherches italiennes (génétique ou clinique ‐ en </w:t>
      </w:r>
      <w:r w:rsidRPr="000A1184">
        <w:rPr>
          <w:rFonts w:ascii="Cambria" w:eastAsia="Times New Roman" w:hAnsi="Cambria" w:cs="Helvetica"/>
          <w:color w:val="3A4642"/>
          <w:sz w:val="21"/>
          <w:szCs w:val="21"/>
          <w:lang w:eastAsia="fr-FR"/>
        </w:rPr>
        <w:t>cours)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B7"/>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Autres organisations de familles (Espagne, Allemagne, Hollande, Danemark, Angleterre, </w:t>
      </w:r>
      <w:r w:rsidRPr="000A1184">
        <w:rPr>
          <w:rFonts w:ascii="Cambria" w:eastAsia="Times New Roman" w:hAnsi="Cambria" w:cs="Helvetica"/>
          <w:color w:val="3A4642"/>
          <w:sz w:val="21"/>
          <w:szCs w:val="21"/>
          <w:lang w:eastAsia="fr-FR"/>
        </w:rPr>
        <w:t>Islande) : moyens de financement limités à ce jour; à développer…</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Times New Roman" w:eastAsia="Times New Roman" w:hAnsi="Times New Roman" w:cs="Times New Roman"/>
          <w:b/>
          <w:bCs/>
          <w:color w:val="3365FF"/>
          <w:sz w:val="21"/>
          <w:lang w:eastAsia="fr-FR"/>
        </w:rPr>
        <w:t>2.</w:t>
      </w:r>
      <w:r w:rsidRPr="000A1184">
        <w:rPr>
          <w:rFonts w:ascii="Times New Roman" w:eastAsia="Times New Roman" w:hAnsi="Times New Roman" w:cs="Times New Roman"/>
          <w:color w:val="000000"/>
          <w:sz w:val="21"/>
          <w:lang w:eastAsia="fr-FR"/>
        </w:rPr>
        <w:t> </w:t>
      </w:r>
      <w:r w:rsidRPr="000A1184">
        <w:rPr>
          <w:rFonts w:ascii="Cambria" w:eastAsia="Times New Roman" w:hAnsi="Cambria" w:cs="Times New Roman"/>
          <w:color w:val="000000"/>
          <w:sz w:val="21"/>
          <w:szCs w:val="21"/>
          <w:lang w:eastAsia="fr-FR"/>
        </w:rPr>
        <w:t>Matériel humain : ADN, banques de sang et d’échantillons, base de données clinique = participation des </w:t>
      </w:r>
      <w:r w:rsidRPr="000A1184">
        <w:rPr>
          <w:rFonts w:ascii="Cambria" w:eastAsia="Times New Roman" w:hAnsi="Cambria" w:cs="Helvetica"/>
          <w:color w:val="3A4642"/>
          <w:sz w:val="21"/>
          <w:szCs w:val="21"/>
          <w:lang w:eastAsia="fr-FR"/>
        </w:rPr>
        <w:t>familles)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Italie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Times New Roman"/>
          <w:color w:val="000000"/>
          <w:sz w:val="21"/>
          <w:szCs w:val="21"/>
          <w:lang w:eastAsia="fr-FR"/>
        </w:rPr>
        <w:t>1. I.B.AHC (</w:t>
      </w:r>
      <w:r w:rsidRPr="000A1184">
        <w:rPr>
          <w:rFonts w:ascii="Cambria" w:eastAsia="Times New Roman" w:hAnsi="Cambria" w:cs="Times New Roman"/>
          <w:color w:val="0000FF"/>
          <w:sz w:val="21"/>
          <w:szCs w:val="21"/>
          <w:lang w:eastAsia="fr-FR"/>
        </w:rPr>
        <w:t>www.ibahc.org</w:t>
      </w:r>
      <w:r w:rsidRPr="000A1184">
        <w:rPr>
          <w:rFonts w:ascii="Cambria" w:eastAsia="Times New Roman" w:hAnsi="Cambria" w:cs="Times New Roman"/>
          <w:color w:val="000000"/>
          <w:sz w:val="21"/>
          <w:szCs w:val="21"/>
          <w:lang w:eastAsia="fr-FR"/>
        </w:rPr>
        <w:t>) composé d’une partie registre Clinique et banque de matériel </w:t>
      </w:r>
      <w:r w:rsidRPr="000A1184">
        <w:rPr>
          <w:rFonts w:ascii="Cambria" w:eastAsia="Times New Roman" w:hAnsi="Cambria" w:cs="Helvetica"/>
          <w:color w:val="3A4642"/>
          <w:sz w:val="21"/>
          <w:szCs w:val="21"/>
          <w:lang w:eastAsia="fr-FR"/>
        </w:rPr>
        <w:t>humain (</w:t>
      </w:r>
      <w:proofErr w:type="spellStart"/>
      <w:r w:rsidRPr="000A1184">
        <w:rPr>
          <w:rFonts w:ascii="Cambria" w:eastAsia="Times New Roman" w:hAnsi="Cambria" w:cs="Helvetica"/>
          <w:color w:val="3A4642"/>
          <w:sz w:val="21"/>
          <w:szCs w:val="21"/>
          <w:lang w:eastAsia="fr-FR"/>
        </w:rPr>
        <w:t>Biobank</w:t>
      </w:r>
      <w:proofErr w:type="spellEnd"/>
      <w:r w:rsidRPr="000A1184">
        <w:rPr>
          <w:rFonts w:ascii="Cambria" w:eastAsia="Times New Roman" w:hAnsi="Cambria" w:cs="Helvetica"/>
          <w:color w:val="3A4642"/>
          <w:sz w:val="21"/>
          <w:szCs w:val="21"/>
          <w:lang w:eastAsia="fr-FR"/>
        </w:rPr>
        <w:t>), crée afin de collecter, organiser, conserver et pouvoir fournir les données et le matériel nécessaire aux chercheurs sur demande et avec l’accord des familles (ADN, ARN et lignes cellulaires des patients atteints d’hémiplégie alternante)</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2. 38 cas validés sont actuellement disponibles, ils sont complets (données cliniques + </w:t>
      </w:r>
      <w:r w:rsidRPr="000A1184">
        <w:rPr>
          <w:rFonts w:ascii="Cambria" w:eastAsia="Times New Roman" w:hAnsi="Cambria" w:cs="Helvetica"/>
          <w:color w:val="3A4642"/>
          <w:sz w:val="21"/>
          <w:szCs w:val="21"/>
          <w:lang w:eastAsia="fr-FR"/>
        </w:rPr>
        <w:t>échantillons) et peuvent être mis à disposition des chercheurs sur l’HA exclusivement.</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France:</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1. Participation des familles françaises à la banque de sang en partenariat avec INSERM (S. </w:t>
      </w:r>
      <w:r w:rsidRPr="000A1184">
        <w:rPr>
          <w:rFonts w:ascii="Cambria" w:eastAsia="Times New Roman" w:hAnsi="Cambria" w:cs="Helvetica"/>
          <w:color w:val="3A4642"/>
          <w:sz w:val="21"/>
          <w:szCs w:val="21"/>
          <w:lang w:eastAsia="fr-FR"/>
        </w:rPr>
        <w:t xml:space="preserve">Nicole/ AFM </w:t>
      </w:r>
      <w:proofErr w:type="spellStart"/>
      <w:r w:rsidRPr="000A1184">
        <w:rPr>
          <w:rFonts w:ascii="Cambria" w:eastAsia="Times New Roman" w:hAnsi="Cambria" w:cs="Helvetica"/>
          <w:color w:val="3A4642"/>
          <w:sz w:val="21"/>
          <w:szCs w:val="21"/>
          <w:lang w:eastAsia="fr-FR"/>
        </w:rPr>
        <w:t>Genethon</w:t>
      </w:r>
      <w:proofErr w:type="spellEnd"/>
      <w:r w:rsidRPr="000A1184">
        <w:rPr>
          <w:rFonts w:ascii="Cambria" w:eastAsia="Times New Roman" w:hAnsi="Cambria" w:cs="Helvetica"/>
          <w:color w:val="3A4642"/>
          <w:sz w:val="21"/>
          <w:szCs w:val="21"/>
          <w:lang w:eastAsia="fr-FR"/>
        </w:rPr>
        <w:t xml:space="preserve"> / AFHA)</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2. 32 cas validés sont disponibles à ce jour</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Europe: </w:t>
      </w:r>
      <w:r w:rsidRPr="000A1184">
        <w:rPr>
          <w:rFonts w:ascii="Cambria" w:eastAsia="Times New Roman" w:hAnsi="Cambria" w:cs="Helvetica"/>
          <w:color w:val="3A4642"/>
          <w:sz w:val="21"/>
          <w:szCs w:val="21"/>
          <w:lang w:eastAsia="fr-FR"/>
        </w:rPr>
        <w:t>Quelques cas sporadiques ou d’HA avérés, banques plus petites.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Times New Roman" w:eastAsia="Times New Roman" w:hAnsi="Times New Roman" w:cs="Times New Roman"/>
          <w:b/>
          <w:bCs/>
          <w:i/>
          <w:iCs/>
          <w:color w:val="3A4642"/>
          <w:sz w:val="21"/>
          <w:lang w:eastAsia="fr-FR"/>
        </w:rPr>
        <w:t>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USA:</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 xml:space="preserve">Banque d’ADN AHC (Salt Lake City K. </w:t>
      </w:r>
      <w:proofErr w:type="spellStart"/>
      <w:r w:rsidRPr="000A1184">
        <w:rPr>
          <w:rFonts w:ascii="Cambria" w:eastAsia="Times New Roman" w:hAnsi="Cambria" w:cs="Helvetica"/>
          <w:color w:val="000000"/>
          <w:sz w:val="21"/>
          <w:szCs w:val="21"/>
          <w:lang w:eastAsia="fr-FR"/>
        </w:rPr>
        <w:t>Swoboda</w:t>
      </w:r>
      <w:proofErr w:type="spellEnd"/>
      <w:r w:rsidRPr="000A1184">
        <w:rPr>
          <w:rFonts w:ascii="Cambria" w:eastAsia="Times New Roman" w:hAnsi="Cambria" w:cs="Helvetica"/>
          <w:color w:val="000000"/>
          <w:sz w:val="21"/>
          <w:szCs w:val="21"/>
          <w:lang w:eastAsia="fr-FR"/>
        </w:rPr>
        <w:t>), environ 103 cas validés disponibles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Times New Roman" w:eastAsia="Times New Roman" w:hAnsi="Times New Roman" w:cs="Times New Roman"/>
          <w:b/>
          <w:bCs/>
          <w:color w:val="3365FF"/>
          <w:sz w:val="21"/>
          <w:lang w:eastAsia="fr-FR"/>
        </w:rPr>
        <w:t>3.</w:t>
      </w:r>
      <w:r w:rsidRPr="000A1184">
        <w:rPr>
          <w:rFonts w:ascii="Times New Roman" w:eastAsia="Times New Roman" w:hAnsi="Times New Roman" w:cs="Times New Roman"/>
          <w:color w:val="000000"/>
          <w:sz w:val="21"/>
          <w:lang w:eastAsia="fr-FR"/>
        </w:rPr>
        <w:t> </w:t>
      </w:r>
      <w:r w:rsidRPr="000A1184">
        <w:rPr>
          <w:rFonts w:ascii="Cambria" w:eastAsia="Times New Roman" w:hAnsi="Cambria" w:cs="Times New Roman"/>
          <w:color w:val="000000"/>
          <w:sz w:val="21"/>
          <w:szCs w:val="21"/>
          <w:lang w:eastAsia="fr-FR"/>
        </w:rPr>
        <w:t xml:space="preserve">Technologie avancée (séquençage « Full </w:t>
      </w:r>
      <w:proofErr w:type="spellStart"/>
      <w:r w:rsidRPr="000A1184">
        <w:rPr>
          <w:rFonts w:ascii="Cambria" w:eastAsia="Times New Roman" w:hAnsi="Cambria" w:cs="Times New Roman"/>
          <w:color w:val="000000"/>
          <w:sz w:val="21"/>
          <w:szCs w:val="21"/>
          <w:lang w:eastAsia="fr-FR"/>
        </w:rPr>
        <w:t>exome</w:t>
      </w:r>
      <w:proofErr w:type="spellEnd"/>
      <w:r w:rsidRPr="000A1184">
        <w:rPr>
          <w:rFonts w:ascii="Cambria" w:eastAsia="Times New Roman" w:hAnsi="Cambria" w:cs="Times New Roman"/>
          <w:color w:val="000000"/>
          <w:sz w:val="21"/>
          <w:szCs w:val="21"/>
          <w:lang w:eastAsia="fr-FR"/>
        </w:rPr>
        <w:t xml:space="preserve"> » ou « </w:t>
      </w:r>
      <w:proofErr w:type="spellStart"/>
      <w:r w:rsidRPr="000A1184">
        <w:rPr>
          <w:rFonts w:ascii="Cambria" w:eastAsia="Times New Roman" w:hAnsi="Cambria" w:cs="Times New Roman"/>
          <w:color w:val="000000"/>
          <w:sz w:val="21"/>
          <w:szCs w:val="21"/>
          <w:lang w:eastAsia="fr-FR"/>
        </w:rPr>
        <w:t>Whole</w:t>
      </w:r>
      <w:proofErr w:type="spellEnd"/>
      <w:r w:rsidRPr="000A1184">
        <w:rPr>
          <w:rFonts w:ascii="Cambria" w:eastAsia="Times New Roman" w:hAnsi="Cambria" w:cs="Times New Roman"/>
          <w:color w:val="000000"/>
          <w:sz w:val="21"/>
          <w:szCs w:val="21"/>
          <w:lang w:eastAsia="fr-FR"/>
        </w:rPr>
        <w:t xml:space="preserve"> génome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Times New Roman" w:eastAsia="Times New Roman" w:hAnsi="Times New Roman" w:cs="Times New Roman"/>
          <w:b/>
          <w:bCs/>
          <w:color w:val="3365FF"/>
          <w:sz w:val="21"/>
          <w:lang w:eastAsia="fr-FR"/>
        </w:rPr>
        <w:t>4.</w:t>
      </w:r>
      <w:r w:rsidRPr="000A1184">
        <w:rPr>
          <w:rFonts w:ascii="Times New Roman" w:eastAsia="Times New Roman" w:hAnsi="Times New Roman" w:cs="Times New Roman"/>
          <w:color w:val="000000"/>
          <w:sz w:val="21"/>
          <w:lang w:eastAsia="fr-FR"/>
        </w:rPr>
        <w:t> </w:t>
      </w:r>
      <w:r w:rsidRPr="000A1184">
        <w:rPr>
          <w:rFonts w:ascii="Cambria" w:eastAsia="Times New Roman" w:hAnsi="Cambria" w:cs="Times New Roman"/>
          <w:color w:val="000000"/>
          <w:sz w:val="21"/>
          <w:szCs w:val="21"/>
          <w:lang w:eastAsia="fr-FR"/>
        </w:rPr>
        <w:t>Volonté et détermination Scientifique (résultats positifs rapides ne peuvent être garantis – i.e. USA SLC)</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Times New Roman"/>
          <w:color w:val="000000"/>
          <w:sz w:val="21"/>
          <w:szCs w:val="21"/>
          <w:lang w:eastAsia="fr-FR"/>
        </w:rPr>
        <w:t>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3365FF"/>
          <w:sz w:val="24"/>
          <w:szCs w:val="24"/>
          <w:lang w:eastAsia="fr-FR"/>
        </w:rPr>
        <w:t>Le futur de la recherche génétique sur l’HA dépendrait de la capacité des scientifiques et des organisations de patients à combiner dans un même temps ces 4 variables et qui (peut être) pourraient nécessiter la collaboration entre les équipes de recherche impliquées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3365FF"/>
          <w:sz w:val="24"/>
          <w:szCs w:val="24"/>
          <w:lang w:eastAsia="fr-FR"/>
        </w:rPr>
        <w:t>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b/>
          <w:bCs/>
          <w:color w:val="000000"/>
          <w:sz w:val="21"/>
          <w:lang w:eastAsia="fr-FR"/>
        </w:rPr>
        <w:t>La recherche collaborative est elle envisageable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 xml:space="preserve">Approche scientifique (All </w:t>
      </w:r>
      <w:proofErr w:type="spellStart"/>
      <w:r w:rsidRPr="000A1184">
        <w:rPr>
          <w:rFonts w:ascii="Cambria" w:eastAsia="Times New Roman" w:hAnsi="Cambria" w:cs="Times New Roman"/>
          <w:color w:val="000000"/>
          <w:sz w:val="21"/>
          <w:szCs w:val="21"/>
          <w:lang w:eastAsia="fr-FR"/>
        </w:rPr>
        <w:t>exome</w:t>
      </w:r>
      <w:proofErr w:type="spellEnd"/>
      <w:r w:rsidRPr="000A1184">
        <w:rPr>
          <w:rFonts w:ascii="Cambria" w:eastAsia="Times New Roman" w:hAnsi="Cambria" w:cs="Times New Roman"/>
          <w:color w:val="000000"/>
          <w:sz w:val="21"/>
          <w:szCs w:val="21"/>
          <w:lang w:eastAsia="fr-FR"/>
        </w:rPr>
        <w:t xml:space="preserve"> – </w:t>
      </w:r>
      <w:proofErr w:type="spellStart"/>
      <w:r w:rsidRPr="000A1184">
        <w:rPr>
          <w:rFonts w:ascii="Cambria" w:eastAsia="Times New Roman" w:hAnsi="Cambria" w:cs="Times New Roman"/>
          <w:color w:val="000000"/>
          <w:sz w:val="21"/>
          <w:szCs w:val="21"/>
          <w:lang w:eastAsia="fr-FR"/>
        </w:rPr>
        <w:t>Whole</w:t>
      </w:r>
      <w:proofErr w:type="spellEnd"/>
      <w:r w:rsidRPr="000A1184">
        <w:rPr>
          <w:rFonts w:ascii="Cambria" w:eastAsia="Times New Roman" w:hAnsi="Cambria" w:cs="Times New Roman"/>
          <w:color w:val="000000"/>
          <w:sz w:val="21"/>
          <w:szCs w:val="21"/>
          <w:lang w:eastAsia="fr-FR"/>
        </w:rPr>
        <w:t xml:space="preserve"> </w:t>
      </w:r>
      <w:proofErr w:type="spellStart"/>
      <w:r w:rsidRPr="000A1184">
        <w:rPr>
          <w:rFonts w:ascii="Cambria" w:eastAsia="Times New Roman" w:hAnsi="Cambria" w:cs="Times New Roman"/>
          <w:color w:val="000000"/>
          <w:sz w:val="21"/>
          <w:szCs w:val="21"/>
          <w:lang w:eastAsia="fr-FR"/>
        </w:rPr>
        <w:t>genome</w:t>
      </w:r>
      <w:proofErr w:type="spellEnd"/>
      <w:r w:rsidRPr="000A1184">
        <w:rPr>
          <w:rFonts w:ascii="Cambria" w:eastAsia="Times New Roman" w:hAnsi="Cambria" w:cs="Times New Roman"/>
          <w:color w:val="000000"/>
          <w:sz w:val="21"/>
          <w:szCs w:val="21"/>
          <w:lang w:eastAsia="fr-FR"/>
        </w:rPr>
        <w:t>) semble être la même pour les généticiens </w:t>
      </w:r>
      <w:r w:rsidRPr="000A1184">
        <w:rPr>
          <w:rFonts w:ascii="Cambria" w:eastAsia="Times New Roman" w:hAnsi="Cambria" w:cs="Helvetica"/>
          <w:color w:val="3A4642"/>
          <w:sz w:val="21"/>
          <w:szCs w:val="21"/>
          <w:lang w:eastAsia="fr-FR"/>
        </w:rPr>
        <w:t>Européens et Américains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Plusieurs équipes engagées dans la recherche génétique en Europe (Italie, Hollande, France)</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Support des familles de patients AHC disponible (ADN – et support financier (limité))</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Les généticiens Américains ont les moyens de mener cette recherche seuls (103 échantillons d’ADN </w:t>
      </w:r>
      <w:r w:rsidRPr="000A1184">
        <w:rPr>
          <w:rFonts w:ascii="Helvetica" w:eastAsia="Times New Roman" w:hAnsi="Helvetica" w:cs="Helvetica"/>
          <w:color w:val="3A4642"/>
          <w:sz w:val="24"/>
          <w:szCs w:val="24"/>
          <w:lang w:eastAsia="fr-FR"/>
        </w:rPr>
        <w:t>– </w:t>
      </w:r>
      <w:r w:rsidRPr="000A1184">
        <w:rPr>
          <w:rFonts w:ascii="Cambria" w:eastAsia="Times New Roman" w:hAnsi="Cambria" w:cs="Helvetica"/>
          <w:color w:val="3A4642"/>
          <w:sz w:val="21"/>
          <w:szCs w:val="21"/>
          <w:lang w:eastAsia="fr-FR"/>
        </w:rPr>
        <w:t>250.000 USD alloués par la Fondation AHCF)</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3A4642"/>
          <w:sz w:val="21"/>
          <w:szCs w:val="21"/>
          <w:lang w:eastAsia="fr-FR"/>
        </w:rPr>
        <w:lastRenderedPageBreak/>
        <w:t>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b/>
          <w:bCs/>
          <w:color w:val="000000"/>
          <w:sz w:val="21"/>
          <w:lang w:eastAsia="fr-FR"/>
        </w:rPr>
        <w:t>La question des familles est donc: Quelle est la meilleure approche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Une collaboration scientifique internationale permettant d’économiser du temps et de </w:t>
      </w:r>
      <w:r w:rsidRPr="000A1184">
        <w:rPr>
          <w:rFonts w:ascii="Cambria" w:eastAsia="Times New Roman" w:hAnsi="Cambria" w:cs="Helvetica"/>
          <w:color w:val="3A4642"/>
          <w:sz w:val="21"/>
          <w:szCs w:val="21"/>
          <w:lang w:eastAsia="fr-FR"/>
        </w:rPr>
        <w:t>l’argent en partageant les subventions, le matériel génétique (ADN), et le travail avec des règles claires concernant les résultats et la publication… ou</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Un travail indépendant de “compétition” et pouvant dans une certaine mesure aussi activer </w:t>
      </w:r>
      <w:r w:rsidRPr="000A1184">
        <w:rPr>
          <w:rFonts w:ascii="Cambria" w:eastAsia="Times New Roman" w:hAnsi="Cambria" w:cs="Helvetica"/>
          <w:color w:val="3A4642"/>
          <w:sz w:val="21"/>
          <w:szCs w:val="21"/>
          <w:lang w:eastAsia="fr-FR"/>
        </w:rPr>
        <w:t>la recherche?</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Le future de la recherche génétique européenne sur l’AHC est peut être liée à une réponse claire à </w:t>
      </w:r>
      <w:r w:rsidRPr="000A1184">
        <w:rPr>
          <w:rFonts w:ascii="Cambria" w:eastAsia="Times New Roman" w:hAnsi="Cambria" w:cs="Helvetica"/>
          <w:color w:val="3A4642"/>
          <w:sz w:val="21"/>
          <w:szCs w:val="21"/>
          <w:lang w:eastAsia="fr-FR"/>
        </w:rPr>
        <w:t>cette question en incluant les scientifiques eux‐mêmes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Helvetica" w:eastAsia="Times New Roman" w:hAnsi="Helvetica" w:cs="Helvetica"/>
          <w:color w:val="000000"/>
          <w:sz w:val="24"/>
          <w:szCs w:val="24"/>
          <w:lang w:eastAsia="fr-FR"/>
        </w:rPr>
        <w:t> </w:t>
      </w:r>
      <w:r w:rsidRPr="000A1184">
        <w:rPr>
          <w:rFonts w:ascii="Cambria" w:eastAsia="Times New Roman" w:hAnsi="Cambria" w:cs="Times New Roman"/>
          <w:color w:val="000000"/>
          <w:sz w:val="21"/>
          <w:szCs w:val="21"/>
          <w:lang w:eastAsia="fr-FR"/>
        </w:rPr>
        <w:t>Les associations de patients soutiendront la solution “optimisée” en favorisant la participation des </w:t>
      </w:r>
      <w:r w:rsidRPr="000A1184">
        <w:rPr>
          <w:rFonts w:ascii="Cambria" w:eastAsia="Times New Roman" w:hAnsi="Cambria" w:cs="Helvetica"/>
          <w:color w:val="3A4642"/>
          <w:sz w:val="21"/>
          <w:szCs w:val="21"/>
          <w:lang w:eastAsia="fr-FR"/>
        </w:rPr>
        <w:t>familles (ADN) et un support financier (limité).</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b/>
          <w:bCs/>
          <w:color w:val="000000"/>
          <w:sz w:val="24"/>
          <w:szCs w:val="24"/>
          <w:lang w:eastAsia="fr-FR"/>
        </w:rPr>
        <w:t xml:space="preserve">Comment les organisations de patients </w:t>
      </w:r>
      <w:proofErr w:type="spellStart"/>
      <w:r w:rsidRPr="000A1184">
        <w:rPr>
          <w:rFonts w:ascii="Cambria" w:eastAsia="Times New Roman" w:hAnsi="Cambria" w:cs="Helvetica"/>
          <w:b/>
          <w:bCs/>
          <w:color w:val="000000"/>
          <w:sz w:val="24"/>
          <w:szCs w:val="24"/>
          <w:lang w:eastAsia="fr-FR"/>
        </w:rPr>
        <w:t>peuvent‐elles</w:t>
      </w:r>
      <w:proofErr w:type="spellEnd"/>
      <w:r w:rsidRPr="000A1184">
        <w:rPr>
          <w:rFonts w:ascii="Cambria" w:eastAsia="Times New Roman" w:hAnsi="Cambria" w:cs="Helvetica"/>
          <w:b/>
          <w:bCs/>
          <w:color w:val="000000"/>
          <w:sz w:val="24"/>
          <w:szCs w:val="24"/>
          <w:lang w:eastAsia="fr-FR"/>
        </w:rPr>
        <w:t xml:space="preserve"> aider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b/>
          <w:bCs/>
          <w:color w:val="000000"/>
          <w:sz w:val="21"/>
          <w:lang w:eastAsia="fr-FR"/>
        </w:rPr>
        <w:t>La collaboration entre chercheurs est elle une option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 </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mbria" w:eastAsia="Times New Roman" w:hAnsi="Cambria" w:cs="Helvetica"/>
          <w:b/>
          <w:bCs/>
          <w:color w:val="000000"/>
          <w:sz w:val="21"/>
          <w:lang w:eastAsia="fr-FR"/>
        </w:rPr>
        <w:t>Session des généticiens: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Cambria" w:eastAsia="Times New Roman" w:hAnsi="Cambria" w:cs="Times New Roman"/>
          <w:color w:val="000000"/>
          <w:sz w:val="21"/>
          <w:szCs w:val="21"/>
          <w:lang w:eastAsia="fr-FR"/>
        </w:rPr>
        <w:t>Dr Sophie Nicole (France):</w:t>
      </w:r>
    </w:p>
    <w:p w:rsidR="000A1184" w:rsidRPr="000A1184" w:rsidRDefault="000A1184" w:rsidP="000A1184">
      <w:pPr>
        <w:numPr>
          <w:ilvl w:val="0"/>
          <w:numId w:val="1"/>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Helvetica" w:eastAsia="Times New Roman" w:hAnsi="Helvetica" w:cs="Helvetica"/>
          <w:color w:val="3A4642"/>
          <w:sz w:val="24"/>
          <w:szCs w:val="24"/>
          <w:lang w:eastAsia="fr-FR"/>
        </w:rPr>
        <w:t> </w:t>
      </w:r>
      <w:r w:rsidRPr="000A1184">
        <w:rPr>
          <w:rFonts w:ascii="Cambria" w:eastAsia="Times New Roman" w:hAnsi="Cambria" w:cs="Times New Roman"/>
          <w:color w:val="3A4642"/>
          <w:sz w:val="21"/>
          <w:szCs w:val="21"/>
          <w:lang w:eastAsia="fr-FR"/>
        </w:rPr>
        <w:t>Présentation de la banque ADN Française,</w:t>
      </w:r>
    </w:p>
    <w:p w:rsidR="000A1184" w:rsidRPr="000A1184" w:rsidRDefault="000A1184" w:rsidP="000A1184">
      <w:pPr>
        <w:numPr>
          <w:ilvl w:val="0"/>
          <w:numId w:val="1"/>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3A4642"/>
          <w:sz w:val="21"/>
          <w:szCs w:val="21"/>
          <w:lang w:eastAsia="fr-FR"/>
        </w:rPr>
        <w:t>Présentation des résultats négatifs,</w:t>
      </w:r>
    </w:p>
    <w:p w:rsidR="000A1184" w:rsidRPr="000A1184" w:rsidRDefault="000A1184" w:rsidP="000A1184">
      <w:pPr>
        <w:numPr>
          <w:ilvl w:val="0"/>
          <w:numId w:val="1"/>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3A4642"/>
          <w:sz w:val="21"/>
          <w:szCs w:val="21"/>
          <w:lang w:eastAsia="fr-FR"/>
        </w:rPr>
        <w:t>Echange qui a eu lieu entre le groupe Néerlandais et français (échantillons d’ADN)</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Cambria" w:eastAsia="Times New Roman" w:hAnsi="Cambria" w:cs="Times New Roman"/>
          <w:color w:val="000000"/>
          <w:sz w:val="21"/>
          <w:szCs w:val="21"/>
          <w:lang w:eastAsia="fr-FR"/>
        </w:rPr>
        <w:t xml:space="preserve">Dr Arn Van </w:t>
      </w:r>
      <w:proofErr w:type="spellStart"/>
      <w:r w:rsidRPr="000A1184">
        <w:rPr>
          <w:rFonts w:ascii="Cambria" w:eastAsia="Times New Roman" w:hAnsi="Cambria" w:cs="Times New Roman"/>
          <w:color w:val="000000"/>
          <w:sz w:val="21"/>
          <w:szCs w:val="21"/>
          <w:lang w:eastAsia="fr-FR"/>
        </w:rPr>
        <w:t>Maagdenberg</w:t>
      </w:r>
      <w:proofErr w:type="spellEnd"/>
      <w:r w:rsidRPr="000A1184">
        <w:rPr>
          <w:rFonts w:ascii="Cambria" w:eastAsia="Times New Roman" w:hAnsi="Cambria" w:cs="Times New Roman"/>
          <w:color w:val="000000"/>
          <w:sz w:val="21"/>
          <w:szCs w:val="21"/>
          <w:lang w:eastAsia="fr-FR"/>
        </w:rPr>
        <w:t xml:space="preserve"> (Hollande):</w:t>
      </w:r>
    </w:p>
    <w:p w:rsidR="000A1184" w:rsidRPr="000A1184" w:rsidRDefault="000A1184" w:rsidP="000A1184">
      <w:pPr>
        <w:numPr>
          <w:ilvl w:val="0"/>
          <w:numId w:val="2"/>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3A4642"/>
          <w:sz w:val="21"/>
          <w:szCs w:val="21"/>
          <w:lang w:eastAsia="fr-FR"/>
        </w:rPr>
        <w:t>Présentation des moyens de son laboratoire (travaux sur</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proofErr w:type="gramStart"/>
      <w:r w:rsidRPr="000A1184">
        <w:rPr>
          <w:rFonts w:ascii="Cambria" w:eastAsia="Times New Roman" w:hAnsi="Cambria" w:cs="Helvetica"/>
          <w:color w:val="000000"/>
          <w:sz w:val="21"/>
          <w:szCs w:val="21"/>
          <w:lang w:eastAsia="fr-FR"/>
        </w:rPr>
        <w:t>la</w:t>
      </w:r>
      <w:proofErr w:type="gramEnd"/>
      <w:r w:rsidRPr="000A1184">
        <w:rPr>
          <w:rFonts w:ascii="Cambria" w:eastAsia="Times New Roman" w:hAnsi="Cambria" w:cs="Helvetica"/>
          <w:color w:val="000000"/>
          <w:sz w:val="21"/>
          <w:szCs w:val="21"/>
          <w:lang w:eastAsia="fr-FR"/>
        </w:rPr>
        <w:t xml:space="preserve"> migraine hémiplégique)</w:t>
      </w:r>
    </w:p>
    <w:p w:rsidR="000A1184" w:rsidRPr="000A1184" w:rsidRDefault="000A1184" w:rsidP="000A1184">
      <w:pPr>
        <w:numPr>
          <w:ilvl w:val="0"/>
          <w:numId w:val="3"/>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Times New Roman"/>
          <w:color w:val="000000"/>
          <w:sz w:val="21"/>
          <w:szCs w:val="21"/>
          <w:lang w:eastAsia="fr-FR"/>
        </w:rPr>
        <w:t>Propositions concrètes d’extension de la recherche aux généticiens Italiens (confiance en premier lieu, </w:t>
      </w:r>
      <w:r w:rsidRPr="000A1184">
        <w:rPr>
          <w:rFonts w:ascii="Cambria" w:eastAsia="Times New Roman" w:hAnsi="Cambria" w:cs="Helvetica"/>
          <w:color w:val="3A4642"/>
          <w:sz w:val="21"/>
          <w:szCs w:val="21"/>
          <w:lang w:eastAsia="fr-FR"/>
        </w:rPr>
        <w:t>échange de séquences, de résultats et publication commune permettant une économie financière et la limitation du risque d’aller dans la mauvaise direction)</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Cambria" w:eastAsia="Times New Roman" w:hAnsi="Cambria" w:cs="Times New Roman"/>
          <w:color w:val="000000"/>
          <w:sz w:val="21"/>
          <w:szCs w:val="21"/>
          <w:lang w:eastAsia="fr-FR"/>
        </w:rPr>
        <w:t xml:space="preserve">Dr </w:t>
      </w:r>
      <w:proofErr w:type="spellStart"/>
      <w:r w:rsidRPr="000A1184">
        <w:rPr>
          <w:rFonts w:ascii="Cambria" w:eastAsia="Times New Roman" w:hAnsi="Cambria" w:cs="Times New Roman"/>
          <w:color w:val="000000"/>
          <w:sz w:val="21"/>
          <w:szCs w:val="21"/>
          <w:lang w:eastAsia="fr-FR"/>
        </w:rPr>
        <w:t>Rotstein</w:t>
      </w:r>
      <w:proofErr w:type="spellEnd"/>
      <w:r w:rsidRPr="000A1184">
        <w:rPr>
          <w:rFonts w:ascii="Cambria" w:eastAsia="Times New Roman" w:hAnsi="Cambria" w:cs="Times New Roman"/>
          <w:color w:val="000000"/>
          <w:sz w:val="21"/>
          <w:szCs w:val="21"/>
          <w:lang w:eastAsia="fr-FR"/>
        </w:rPr>
        <w:t xml:space="preserve"> (Israël):</w:t>
      </w:r>
    </w:p>
    <w:p w:rsidR="000A1184" w:rsidRPr="000A1184" w:rsidRDefault="000A1184" w:rsidP="000A1184">
      <w:pPr>
        <w:numPr>
          <w:ilvl w:val="0"/>
          <w:numId w:val="4"/>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3A4642"/>
          <w:sz w:val="21"/>
          <w:szCs w:val="21"/>
          <w:lang w:eastAsia="fr-FR"/>
        </w:rPr>
        <w:t>10 cas AHC ‐ a accepté de les inclure au projet commun</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Cambria" w:eastAsia="Times New Roman" w:hAnsi="Cambria" w:cs="Helvetica"/>
          <w:color w:val="000000"/>
          <w:sz w:val="21"/>
          <w:szCs w:val="21"/>
          <w:lang w:eastAsia="fr-FR"/>
        </w:rPr>
        <w:t xml:space="preserve">Pr </w:t>
      </w:r>
      <w:proofErr w:type="spellStart"/>
      <w:r w:rsidRPr="000A1184">
        <w:rPr>
          <w:rFonts w:ascii="Cambria" w:eastAsia="Times New Roman" w:hAnsi="Cambria" w:cs="Helvetica"/>
          <w:color w:val="000000"/>
          <w:sz w:val="21"/>
          <w:szCs w:val="21"/>
          <w:lang w:eastAsia="fr-FR"/>
        </w:rPr>
        <w:t>Neri</w:t>
      </w:r>
      <w:proofErr w:type="spellEnd"/>
      <w:r w:rsidRPr="000A1184">
        <w:rPr>
          <w:rFonts w:ascii="Cambria" w:eastAsia="Times New Roman" w:hAnsi="Cambria" w:cs="Helvetica"/>
          <w:color w:val="000000"/>
          <w:sz w:val="21"/>
          <w:szCs w:val="21"/>
          <w:lang w:eastAsia="fr-FR"/>
        </w:rPr>
        <w:t xml:space="preserve"> (Rome)</w:t>
      </w:r>
    </w:p>
    <w:p w:rsidR="000A1184" w:rsidRPr="000A1184" w:rsidRDefault="000A1184" w:rsidP="000A1184">
      <w:pPr>
        <w:numPr>
          <w:ilvl w:val="0"/>
          <w:numId w:val="5"/>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En accord avec la proposition Hollandaise d’établir une collaboration de recherche génétique sur l’HA </w:t>
      </w:r>
      <w:r w:rsidRPr="000A1184">
        <w:rPr>
          <w:rFonts w:ascii="Cambria" w:eastAsia="Times New Roman" w:hAnsi="Cambria" w:cs="Helvetica"/>
          <w:color w:val="3A4642"/>
          <w:sz w:val="21"/>
          <w:szCs w:val="21"/>
          <w:lang w:eastAsia="fr-FR"/>
        </w:rPr>
        <w:t>basée sur un accord officiel (consortium)</w:t>
      </w:r>
    </w:p>
    <w:p w:rsidR="000A1184" w:rsidRPr="000A1184" w:rsidRDefault="000A1184" w:rsidP="000A1184">
      <w:pPr>
        <w:numPr>
          <w:ilvl w:val="0"/>
          <w:numId w:val="5"/>
        </w:numPr>
        <w:shd w:val="clear" w:color="auto" w:fill="FFFFFF"/>
        <w:spacing w:before="100" w:beforeAutospacing="1" w:after="100" w:afterAutospacing="1" w:line="360" w:lineRule="atLeast"/>
        <w:jc w:val="center"/>
        <w:rPr>
          <w:rFonts w:ascii="Helvetica" w:eastAsia="Times New Roman" w:hAnsi="Helvetica" w:cs="Helvetica"/>
          <w:color w:val="3A4642"/>
          <w:sz w:val="24"/>
          <w:szCs w:val="24"/>
          <w:lang w:eastAsia="fr-FR"/>
        </w:rPr>
      </w:pPr>
      <w:r w:rsidRPr="000A1184">
        <w:rPr>
          <w:rFonts w:ascii="Cambria" w:eastAsia="Times New Roman" w:hAnsi="Cambria" w:cs="Helvetica"/>
          <w:color w:val="3A4642"/>
          <w:sz w:val="21"/>
          <w:szCs w:val="21"/>
          <w:lang w:eastAsia="fr-FR"/>
        </w:rPr>
        <w:t xml:space="preserve">le Dr </w:t>
      </w:r>
      <w:proofErr w:type="spellStart"/>
      <w:r w:rsidRPr="000A1184">
        <w:rPr>
          <w:rFonts w:ascii="Cambria" w:eastAsia="Times New Roman" w:hAnsi="Cambria" w:cs="Helvetica"/>
          <w:color w:val="3A4642"/>
          <w:sz w:val="21"/>
          <w:szCs w:val="21"/>
          <w:lang w:eastAsia="fr-FR"/>
        </w:rPr>
        <w:t>Fiorella</w:t>
      </w:r>
      <w:proofErr w:type="spellEnd"/>
      <w:r w:rsidRPr="000A1184">
        <w:rPr>
          <w:rFonts w:ascii="Cambria" w:eastAsia="Times New Roman" w:hAnsi="Cambria" w:cs="Helvetica"/>
          <w:color w:val="3A4642"/>
          <w:sz w:val="21"/>
          <w:szCs w:val="21"/>
          <w:lang w:eastAsia="fr-FR"/>
        </w:rPr>
        <w:t xml:space="preserve"> </w:t>
      </w:r>
      <w:proofErr w:type="spellStart"/>
      <w:r w:rsidRPr="000A1184">
        <w:rPr>
          <w:rFonts w:ascii="Cambria" w:eastAsia="Times New Roman" w:hAnsi="Cambria" w:cs="Helvetica"/>
          <w:color w:val="3A4642"/>
          <w:sz w:val="21"/>
          <w:szCs w:val="21"/>
          <w:lang w:eastAsia="fr-FR"/>
        </w:rPr>
        <w:t>Gurrieri</w:t>
      </w:r>
      <w:proofErr w:type="spellEnd"/>
      <w:r w:rsidRPr="000A1184">
        <w:rPr>
          <w:rFonts w:ascii="Cambria" w:eastAsia="Times New Roman" w:hAnsi="Cambria" w:cs="Helvetica"/>
          <w:color w:val="3A4642"/>
          <w:sz w:val="21"/>
          <w:szCs w:val="21"/>
          <w:lang w:eastAsia="fr-FR"/>
        </w:rPr>
        <w:t xml:space="preserve"> est en charge de rédiger l’accord de projet approuvé par les généticiens participants. Les participants ont demandé une « revalidation » des diagnostics HA avant de commencer le séquençage.</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r w:rsidRPr="000A1184">
        <w:rPr>
          <w:rFonts w:ascii="Cambria" w:eastAsia="Times New Roman" w:hAnsi="Cambria" w:cs="Helvetica"/>
          <w:color w:val="000000"/>
          <w:sz w:val="21"/>
          <w:szCs w:val="21"/>
          <w:lang w:eastAsia="fr-FR"/>
        </w:rPr>
        <w:t>Dr S. Nicole (France):</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lastRenderedPageBreak/>
        <w:sym w:font="Symbol" w:char="F06C"/>
      </w:r>
      <w:r w:rsidRPr="000A1184">
        <w:rPr>
          <w:rFonts w:ascii="Helvetica" w:eastAsia="Times New Roman" w:hAnsi="Helvetica" w:cs="Helvetica"/>
          <w:color w:val="000000"/>
          <w:sz w:val="24"/>
          <w:szCs w:val="24"/>
          <w:lang w:eastAsia="fr-FR"/>
        </w:rPr>
        <w:t> </w:t>
      </w:r>
      <w:r w:rsidRPr="000A1184">
        <w:rPr>
          <w:rFonts w:ascii="Cambria" w:eastAsia="Times New Roman" w:hAnsi="Cambria" w:cs="Helvetica"/>
          <w:color w:val="000000"/>
          <w:sz w:val="21"/>
          <w:szCs w:val="21"/>
          <w:lang w:eastAsia="fr-FR"/>
        </w:rPr>
        <w:t xml:space="preserve">Quelques échantillons ADN sont en Amérique et en France =&gt; contact du Dr </w:t>
      </w:r>
      <w:proofErr w:type="spellStart"/>
      <w:r w:rsidRPr="000A1184">
        <w:rPr>
          <w:rFonts w:ascii="Cambria" w:eastAsia="Times New Roman" w:hAnsi="Cambria" w:cs="Helvetica"/>
          <w:color w:val="000000"/>
          <w:sz w:val="21"/>
          <w:szCs w:val="21"/>
          <w:lang w:eastAsia="fr-FR"/>
        </w:rPr>
        <w:t>Swoboda</w:t>
      </w:r>
      <w:proofErr w:type="spellEnd"/>
      <w:r w:rsidRPr="000A1184">
        <w:rPr>
          <w:rFonts w:ascii="Cambria" w:eastAsia="Times New Roman" w:hAnsi="Cambria" w:cs="Helvetica"/>
          <w:color w:val="000000"/>
          <w:sz w:val="21"/>
          <w:szCs w:val="21"/>
          <w:lang w:eastAsia="fr-FR"/>
        </w:rPr>
        <w:t xml:space="preserve"> afin de </w:t>
      </w:r>
      <w:proofErr w:type="spellStart"/>
      <w:proofErr w:type="gramStart"/>
      <w:r w:rsidRPr="000A1184">
        <w:rPr>
          <w:rFonts w:ascii="Cambria" w:eastAsia="Times New Roman" w:hAnsi="Cambria" w:cs="Helvetica"/>
          <w:color w:val="000000"/>
          <w:sz w:val="21"/>
          <w:szCs w:val="21"/>
          <w:lang w:eastAsia="fr-FR"/>
        </w:rPr>
        <w:t>déterminer</w:t>
      </w:r>
      <w:r w:rsidRPr="000A1184">
        <w:rPr>
          <w:rFonts w:ascii="Cambria" w:eastAsia="Times New Roman" w:hAnsi="Cambria" w:cs="Helvetica"/>
          <w:color w:val="3A4642"/>
          <w:sz w:val="21"/>
          <w:szCs w:val="21"/>
          <w:lang w:eastAsia="fr-FR"/>
        </w:rPr>
        <w:t>si</w:t>
      </w:r>
      <w:proofErr w:type="spellEnd"/>
      <w:proofErr w:type="gramEnd"/>
      <w:r w:rsidRPr="000A1184">
        <w:rPr>
          <w:rFonts w:ascii="Cambria" w:eastAsia="Times New Roman" w:hAnsi="Cambria" w:cs="Helvetica"/>
          <w:color w:val="3A4642"/>
          <w:sz w:val="21"/>
          <w:szCs w:val="21"/>
          <w:lang w:eastAsia="fr-FR"/>
        </w:rPr>
        <w:t xml:space="preserve"> elle a séquencé ces échantillons là ou pas.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sym w:font="Symbol" w:char="F0D8"/>
      </w:r>
      <w:proofErr w:type="spellStart"/>
      <w:r w:rsidRPr="000A1184">
        <w:rPr>
          <w:rFonts w:ascii="Cambria" w:eastAsia="Times New Roman" w:hAnsi="Cambria" w:cs="Helvetica"/>
          <w:color w:val="000000"/>
          <w:sz w:val="21"/>
          <w:szCs w:val="21"/>
          <w:lang w:eastAsia="fr-FR"/>
        </w:rPr>
        <w:t>D.Poncelin</w:t>
      </w:r>
      <w:proofErr w:type="spellEnd"/>
      <w:r w:rsidRPr="000A1184">
        <w:rPr>
          <w:rFonts w:ascii="Cambria" w:eastAsia="Times New Roman" w:hAnsi="Cambria" w:cs="Helvetica"/>
          <w:color w:val="000000"/>
          <w:sz w:val="21"/>
          <w:szCs w:val="21"/>
          <w:lang w:eastAsia="fr-FR"/>
        </w:rPr>
        <w:t xml:space="preserve"> (représentant des patients):</w:t>
      </w:r>
    </w:p>
    <w:p w:rsidR="000A1184" w:rsidRPr="000A1184" w:rsidRDefault="000A1184" w:rsidP="000A1184">
      <w:pPr>
        <w:numPr>
          <w:ilvl w:val="0"/>
          <w:numId w:val="6"/>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3A4642"/>
          <w:sz w:val="21"/>
          <w:szCs w:val="21"/>
          <w:lang w:eastAsia="fr-FR"/>
        </w:rPr>
        <w:t>A suggéré qu’il serait utile d’informer les familles européennes de ce travail commun via les organisations de patients (les généticiens sont favorables)</w:t>
      </w:r>
    </w:p>
    <w:p w:rsidR="000A1184" w:rsidRPr="000A1184" w:rsidRDefault="000A1184" w:rsidP="000A1184">
      <w:pPr>
        <w:numPr>
          <w:ilvl w:val="0"/>
          <w:numId w:val="6"/>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Question: Cette collaboration concerne les équipes de généticiens de 3 pays réunissant 70 ADN. Qu’en est- il </w:t>
      </w:r>
      <w:r w:rsidRPr="000A1184">
        <w:rPr>
          <w:rFonts w:ascii="Cambria" w:eastAsia="Times New Roman" w:hAnsi="Cambria" w:cs="Helvetica"/>
          <w:color w:val="3A4642"/>
          <w:sz w:val="21"/>
          <w:szCs w:val="21"/>
          <w:lang w:eastAsia="fr-FR"/>
        </w:rPr>
        <w:t>des patients des autres pays européens ? Réponse à confirmer.</w:t>
      </w:r>
    </w:p>
    <w:p w:rsidR="000A1184" w:rsidRPr="000A1184" w:rsidRDefault="000A1184" w:rsidP="000A1184">
      <w:pPr>
        <w:numPr>
          <w:ilvl w:val="0"/>
          <w:numId w:val="6"/>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Helvetica" w:eastAsia="Times New Roman" w:hAnsi="Helvetica" w:cs="Helvetica"/>
          <w:color w:val="000000"/>
          <w:sz w:val="24"/>
          <w:szCs w:val="24"/>
          <w:lang w:eastAsia="fr-FR"/>
        </w:rPr>
        <w:t> </w:t>
      </w:r>
      <w:r w:rsidRPr="000A1184">
        <w:rPr>
          <w:rFonts w:ascii="Cambria" w:eastAsia="Times New Roman" w:hAnsi="Cambria" w:cs="Helvetica"/>
          <w:color w:val="000000"/>
          <w:sz w:val="21"/>
          <w:szCs w:val="21"/>
          <w:lang w:eastAsia="fr-FR"/>
        </w:rPr>
        <w:t>L’organisation Française est favorable pour financer ce projet commun (séquençage du Génome, analyse </w:t>
      </w:r>
      <w:r w:rsidRPr="000A1184">
        <w:rPr>
          <w:rFonts w:ascii="Cambria" w:eastAsia="Times New Roman" w:hAnsi="Cambria" w:cs="Helvetica"/>
          <w:color w:val="3A4642"/>
          <w:sz w:val="21"/>
          <w:szCs w:val="21"/>
          <w:lang w:eastAsia="fr-FR"/>
        </w:rPr>
        <w:t>des données, sessions de « brainstorming » si nécessaire)</w:t>
      </w:r>
    </w:p>
    <w:p w:rsidR="000A1184" w:rsidRPr="000A1184" w:rsidRDefault="000A1184" w:rsidP="000A1184">
      <w:pPr>
        <w:numPr>
          <w:ilvl w:val="0"/>
          <w:numId w:val="6"/>
        </w:numPr>
        <w:shd w:val="clear" w:color="auto" w:fill="FFFFFF"/>
        <w:spacing w:before="100" w:beforeAutospacing="1" w:after="100" w:afterAutospacing="1" w:line="360" w:lineRule="atLeast"/>
        <w:rPr>
          <w:rFonts w:ascii="Helvetica" w:eastAsia="Times New Roman" w:hAnsi="Helvetica" w:cs="Helvetica"/>
          <w:color w:val="3A4642"/>
          <w:sz w:val="24"/>
          <w:szCs w:val="24"/>
          <w:lang w:eastAsia="fr-FR"/>
        </w:rPr>
      </w:pPr>
      <w:r w:rsidRPr="000A1184">
        <w:rPr>
          <w:rFonts w:ascii="Cambria" w:eastAsia="Times New Roman" w:hAnsi="Cambria" w:cs="Helvetica"/>
          <w:color w:val="000000"/>
          <w:sz w:val="21"/>
          <w:szCs w:val="21"/>
          <w:lang w:eastAsia="fr-FR"/>
        </w:rPr>
        <w:t>Les autres organisations Européennes seront encouragées à étendre l’effort de collecte de fonds afin de </w:t>
      </w:r>
      <w:r w:rsidRPr="000A1184">
        <w:rPr>
          <w:rFonts w:ascii="Cambria" w:eastAsia="Times New Roman" w:hAnsi="Cambria" w:cs="Helvetica"/>
          <w:color w:val="3A4642"/>
          <w:sz w:val="21"/>
          <w:szCs w:val="21"/>
          <w:lang w:eastAsia="fr-FR"/>
        </w:rPr>
        <w:t>financer de tels projets.</w:t>
      </w:r>
    </w:p>
    <w:p w:rsidR="000A1184" w:rsidRPr="000A1184" w:rsidRDefault="000A1184" w:rsidP="000A1184">
      <w:pPr>
        <w:shd w:val="clear" w:color="auto" w:fill="FFFFFF"/>
        <w:spacing w:after="0" w:line="360" w:lineRule="atLeast"/>
        <w:jc w:val="both"/>
        <w:rPr>
          <w:rFonts w:ascii="Helvetica" w:eastAsia="Times New Roman" w:hAnsi="Helvetica" w:cs="Helvetica"/>
          <w:color w:val="3A4642"/>
          <w:sz w:val="24"/>
          <w:szCs w:val="24"/>
          <w:lang w:eastAsia="fr-FR"/>
        </w:rPr>
      </w:pPr>
      <w:r w:rsidRPr="000A1184">
        <w:rPr>
          <w:rFonts w:ascii="Calibri" w:eastAsia="Times New Roman" w:hAnsi="Calibri" w:cs="Helvetica"/>
          <w:b/>
          <w:bCs/>
          <w:color w:val="FF0000"/>
          <w:sz w:val="21"/>
          <w:lang w:eastAsia="fr-FR"/>
        </w:rPr>
        <w:t>Le conseil d’administration de l’AFHA a voté fin 2011 une subvention de 10.000 Euros pour permettre à l’équipe de recherche en génétique italienne de poursuivre ses travaux de séquençage du génome en collaboration avec les généticiens français et hollandais impliqués dans ce partenariat.</w:t>
      </w:r>
    </w:p>
    <w:p w:rsidR="005B7CCE" w:rsidRDefault="005B7CCE"/>
    <w:sectPr w:rsidR="005B7CCE" w:rsidSect="000A11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096A"/>
    <w:multiLevelType w:val="multilevel"/>
    <w:tmpl w:val="D27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7079B"/>
    <w:multiLevelType w:val="multilevel"/>
    <w:tmpl w:val="01E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A1DC0"/>
    <w:multiLevelType w:val="multilevel"/>
    <w:tmpl w:val="0C98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24A5B"/>
    <w:multiLevelType w:val="multilevel"/>
    <w:tmpl w:val="951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120B9"/>
    <w:multiLevelType w:val="multilevel"/>
    <w:tmpl w:val="27F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6068E"/>
    <w:multiLevelType w:val="multilevel"/>
    <w:tmpl w:val="70B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A1184"/>
    <w:rsid w:val="000A1184"/>
    <w:rsid w:val="005B7C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11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1184"/>
    <w:rPr>
      <w:b/>
      <w:bCs/>
    </w:rPr>
  </w:style>
  <w:style w:type="character" w:customStyle="1" w:styleId="apple-converted-space">
    <w:name w:val="apple-converted-space"/>
    <w:basedOn w:val="Policepardfaut"/>
    <w:rsid w:val="000A1184"/>
  </w:style>
  <w:style w:type="character" w:styleId="Accentuation">
    <w:name w:val="Emphasis"/>
    <w:basedOn w:val="Policepardfaut"/>
    <w:uiPriority w:val="20"/>
    <w:qFormat/>
    <w:rsid w:val="000A1184"/>
    <w:rPr>
      <w:i/>
      <w:iCs/>
    </w:rPr>
  </w:style>
</w:styles>
</file>

<file path=word/webSettings.xml><?xml version="1.0" encoding="utf-8"?>
<w:webSettings xmlns:r="http://schemas.openxmlformats.org/officeDocument/2006/relationships" xmlns:w="http://schemas.openxmlformats.org/wordprocessingml/2006/main">
  <w:divs>
    <w:div w:id="350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4903</Characters>
  <Application>Microsoft Office Word</Application>
  <DocSecurity>0</DocSecurity>
  <Lines>40</Lines>
  <Paragraphs>11</Paragraphs>
  <ScaleCrop>false</ScaleCrop>
  <Company>Hewlett-Packard Company</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Rémi &amp; Véronique</dc:creator>
  <cp:lastModifiedBy>Rémi &amp; Véronique</cp:lastModifiedBy>
  <cp:revision>1</cp:revision>
  <cp:lastPrinted>2016-06-03T22:14:00Z</cp:lastPrinted>
  <dcterms:created xsi:type="dcterms:W3CDTF">2016-06-03T22:14:00Z</dcterms:created>
  <dcterms:modified xsi:type="dcterms:W3CDTF">2016-06-03T22:16:00Z</dcterms:modified>
</cp:coreProperties>
</file>